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9E4106">
        <w:rPr>
          <w:noProof w:val="0"/>
          <w:sz w:val="24"/>
          <w:szCs w:val="24"/>
        </w:rPr>
        <w:t>6</w:t>
      </w:r>
      <w:bookmarkStart w:id="1" w:name="_GoBack"/>
      <w:bookmarkEnd w:id="1"/>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CE1868">
        <w:rPr>
          <w:bCs/>
          <w:noProof w:val="0"/>
          <w:sz w:val="24"/>
          <w:szCs w:val="24"/>
        </w:rPr>
        <w:t>6848</w:t>
      </w:r>
    </w:p>
    <w:p w:rsidR="00CD4C7B" w:rsidRPr="009E4106" w:rsidRDefault="009E4106" w:rsidP="00CD4C7B">
      <w:pPr>
        <w:pStyle w:val="Header"/>
        <w:tabs>
          <w:tab w:val="right" w:pos="9639"/>
        </w:tabs>
        <w:rPr>
          <w:bCs/>
          <w:noProof w:val="0"/>
          <w:sz w:val="24"/>
          <w:szCs w:val="24"/>
          <w:lang w:val="nb-NO"/>
        </w:rPr>
      </w:pPr>
      <w:bookmarkStart w:id="2" w:name="_Hlk490060723"/>
      <w:r w:rsidRPr="009E4106">
        <w:rPr>
          <w:rFonts w:cs="Arial"/>
          <w:bCs/>
          <w:sz w:val="24"/>
          <w:lang w:val="nb-NO"/>
        </w:rPr>
        <w:t>Reno (NV), USA, 18 – 22 November</w:t>
      </w:r>
      <w:r w:rsidR="009C4D5C" w:rsidRPr="009E4106">
        <w:rPr>
          <w:rFonts w:eastAsia="SimSun"/>
          <w:noProof w:val="0"/>
          <w:sz w:val="24"/>
          <w:szCs w:val="24"/>
          <w:lang w:val="nb-NO" w:eastAsia="zh-CN"/>
        </w:rPr>
        <w:t>,</w:t>
      </w:r>
      <w:r w:rsidR="005D4274" w:rsidRPr="009E4106">
        <w:rPr>
          <w:rFonts w:eastAsia="SimSun"/>
          <w:noProof w:val="0"/>
          <w:sz w:val="24"/>
          <w:szCs w:val="24"/>
          <w:lang w:val="nb-NO" w:eastAsia="zh-CN"/>
        </w:rPr>
        <w:t xml:space="preserve"> </w:t>
      </w:r>
      <w:bookmarkEnd w:id="2"/>
      <w:r w:rsidR="00CD4C7B" w:rsidRPr="009E4106">
        <w:rPr>
          <w:rFonts w:eastAsia="SimSun"/>
          <w:noProof w:val="0"/>
          <w:sz w:val="24"/>
          <w:szCs w:val="24"/>
          <w:lang w:val="nb-NO" w:eastAsia="zh-CN"/>
        </w:rPr>
        <w:t>20</w:t>
      </w:r>
      <w:r w:rsidR="003454FC" w:rsidRPr="009E4106">
        <w:rPr>
          <w:rFonts w:eastAsia="SimSun"/>
          <w:noProof w:val="0"/>
          <w:sz w:val="24"/>
          <w:szCs w:val="24"/>
          <w:lang w:val="nb-NO" w:eastAsia="zh-CN"/>
        </w:rPr>
        <w:t>1</w:t>
      </w:r>
      <w:r w:rsidR="00AD4BCF" w:rsidRPr="009E4106">
        <w:rPr>
          <w:rFonts w:eastAsia="SimSun"/>
          <w:noProof w:val="0"/>
          <w:sz w:val="24"/>
          <w:szCs w:val="24"/>
          <w:lang w:val="nb-NO" w:eastAsia="zh-CN"/>
        </w:rPr>
        <w:t>9</w:t>
      </w:r>
    </w:p>
    <w:p w:rsidR="00CD4C7B" w:rsidRPr="009E4106" w:rsidRDefault="00CD4C7B" w:rsidP="00CD4C7B">
      <w:pPr>
        <w:pStyle w:val="Header"/>
        <w:rPr>
          <w:bCs/>
          <w:noProof w:val="0"/>
          <w:sz w:val="24"/>
          <w:lang w:val="nb-NO"/>
        </w:rPr>
      </w:pPr>
    </w:p>
    <w:p w:rsidR="00CD4C7B" w:rsidRPr="009E4106" w:rsidRDefault="00CD4C7B" w:rsidP="00CD4C7B">
      <w:pPr>
        <w:pStyle w:val="Header"/>
        <w:rPr>
          <w:bCs/>
          <w:noProof w:val="0"/>
          <w:sz w:val="24"/>
          <w:lang w:val="nb-NO"/>
        </w:rPr>
      </w:pPr>
    </w:p>
    <w:p w:rsidR="00CD4C7B" w:rsidRPr="009E4106" w:rsidRDefault="00CD4C7B" w:rsidP="00CD4C7B">
      <w:pPr>
        <w:pStyle w:val="CRCoverPage"/>
        <w:tabs>
          <w:tab w:val="left" w:pos="1985"/>
        </w:tabs>
        <w:rPr>
          <w:rFonts w:cs="Arial"/>
          <w:b/>
          <w:bCs/>
          <w:sz w:val="24"/>
          <w:lang w:val="nb-NO" w:eastAsia="ja-JP"/>
        </w:rPr>
      </w:pPr>
      <w:r w:rsidRPr="009E4106">
        <w:rPr>
          <w:rFonts w:cs="Arial"/>
          <w:b/>
          <w:bCs/>
          <w:sz w:val="24"/>
          <w:lang w:val="nb-NO"/>
        </w:rPr>
        <w:t>Agenda item:</w:t>
      </w:r>
      <w:r w:rsidRPr="009E4106">
        <w:rPr>
          <w:rFonts w:cs="Arial"/>
          <w:b/>
          <w:bCs/>
          <w:sz w:val="24"/>
          <w:lang w:val="nb-NO"/>
        </w:rPr>
        <w:tab/>
      </w:r>
      <w:r w:rsidR="00594EEB" w:rsidRPr="009E4106">
        <w:rPr>
          <w:rFonts w:cs="Arial"/>
          <w:b/>
          <w:bCs/>
          <w:sz w:val="24"/>
          <w:lang w:val="nb-NO" w:eastAsia="ja-JP"/>
        </w:rPr>
        <w:t>8.3.</w:t>
      </w:r>
      <w:r w:rsidR="009E4106" w:rsidRPr="009E4106">
        <w:rPr>
          <w:rFonts w:cs="Arial"/>
          <w:b/>
          <w:bCs/>
          <w:sz w:val="24"/>
          <w:lang w:val="nb-NO"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4EEB">
        <w:rPr>
          <w:rFonts w:ascii="Arial" w:hAnsi="Arial" w:cs="Arial"/>
          <w:b/>
          <w:bCs/>
          <w:sz w:val="24"/>
        </w:rPr>
        <w:t xml:space="preserve">Summary of discussion </w:t>
      </w:r>
      <w:r w:rsidR="009E4106">
        <w:rPr>
          <w:rFonts w:ascii="Arial" w:hAnsi="Arial" w:cs="Arial"/>
          <w:b/>
          <w:bCs/>
          <w:sz w:val="24"/>
        </w:rPr>
        <w:t>prior to RAN3#106</w:t>
      </w:r>
      <w:r w:rsidR="00594EEB">
        <w:rPr>
          <w:rFonts w:ascii="Arial" w:hAnsi="Arial" w:cs="Arial"/>
          <w:b/>
          <w:bCs/>
          <w:sz w:val="24"/>
        </w:rPr>
        <w:t xml:space="preserve"> on RIM</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94EEB">
        <w:t>Overview</w:t>
      </w:r>
    </w:p>
    <w:p w:rsidR="00CD4C7B" w:rsidRDefault="00594EEB" w:rsidP="00CD4C7B">
      <w:r>
        <w:t xml:space="preserve">This paper </w:t>
      </w:r>
      <w:r w:rsidR="009E4106">
        <w:t>is based on previous summary of discussion at RAN3#105bis (R3-196249) and includes further offline discussion prior to RAN3#106.</w:t>
      </w:r>
    </w:p>
    <w:p w:rsidR="00CD4C7B" w:rsidRPr="006E13D1" w:rsidRDefault="00CD4C7B" w:rsidP="00CD4C7B">
      <w:pPr>
        <w:pStyle w:val="Heading1"/>
      </w:pPr>
      <w:r w:rsidRPr="006E13D1">
        <w:t>2</w:t>
      </w:r>
      <w:r w:rsidRPr="006E13D1">
        <w:tab/>
      </w:r>
      <w:r w:rsidR="00594EEB">
        <w:t xml:space="preserve">Details discussed </w:t>
      </w:r>
    </w:p>
    <w:p w:rsidR="00724A72" w:rsidRPr="00724A72" w:rsidRDefault="00724A72" w:rsidP="00724A72">
      <w:pPr>
        <w:rPr>
          <w:u w:val="single"/>
          <w:lang w:val="en-US"/>
        </w:rPr>
      </w:pPr>
      <w:r w:rsidRPr="00724A72">
        <w:rPr>
          <w:u w:val="single"/>
          <w:lang w:val="en-US"/>
        </w:rPr>
        <w:t>Comment</w:t>
      </w:r>
      <w:r>
        <w:rPr>
          <w:u w:val="single"/>
          <w:lang w:val="en-US"/>
        </w:rPr>
        <w:t>s</w:t>
      </w:r>
      <w:r w:rsidRPr="00724A72">
        <w:rPr>
          <w:u w:val="single"/>
          <w:lang w:val="en-US"/>
        </w:rPr>
        <w:t xml:space="preserve"> related to </w:t>
      </w:r>
      <w:r>
        <w:rPr>
          <w:u w:val="single"/>
          <w:lang w:val="en-US"/>
        </w:rPr>
        <w:t>the need for aggressor set id in the gNB-CU</w:t>
      </w:r>
      <w:r w:rsidRPr="00724A72">
        <w:rPr>
          <w:u w:val="single"/>
          <w:lang w:val="en-US"/>
        </w:rPr>
        <w:t>:</w:t>
      </w:r>
    </w:p>
    <w:p w:rsidR="003A5ABA" w:rsidRDefault="00D447F1" w:rsidP="00594EEB">
      <w:pPr>
        <w:rPr>
          <w:lang w:val="en-US"/>
        </w:rPr>
      </w:pPr>
      <w:r>
        <w:rPr>
          <w:lang w:val="en-US"/>
        </w:rPr>
        <w:t xml:space="preserve">Update prior to RAN3#106: </w:t>
      </w:r>
    </w:p>
    <w:p w:rsidR="00D447F1" w:rsidRDefault="003A5ABA" w:rsidP="00594EEB">
      <w:pPr>
        <w:rPr>
          <w:lang w:val="en-US"/>
        </w:rPr>
      </w:pPr>
      <w:r>
        <w:rPr>
          <w:lang w:val="en-US"/>
        </w:rPr>
        <w:t xml:space="preserve">The </w:t>
      </w:r>
      <w:r w:rsidRPr="003A5ABA">
        <w:rPr>
          <w:lang w:val="en-US"/>
        </w:rPr>
        <w:t xml:space="preserve">need for aggressor set id in the </w:t>
      </w:r>
      <w:r w:rsidR="00894F82">
        <w:rPr>
          <w:lang w:val="en-US"/>
        </w:rPr>
        <w:t xml:space="preserve">aggressor </w:t>
      </w:r>
      <w:r w:rsidRPr="003A5ABA">
        <w:rPr>
          <w:lang w:val="en-US"/>
        </w:rPr>
        <w:t>gNB-CU</w:t>
      </w:r>
      <w:r>
        <w:rPr>
          <w:lang w:val="en-US"/>
        </w:rPr>
        <w:t xml:space="preserve"> seems not controversial. However not yet full convergence whether to include this information explicitly in F1AP Served Cell Info.</w:t>
      </w:r>
    </w:p>
    <w:p w:rsidR="003A5ABA" w:rsidRPr="003A5ABA" w:rsidRDefault="003A5ABA" w:rsidP="00594EEB">
      <w:pPr>
        <w:rPr>
          <w:lang w:val="en-US"/>
        </w:rPr>
      </w:pPr>
      <w:r w:rsidRPr="003A5ABA">
        <w:rPr>
          <w:lang w:val="en-US"/>
        </w:rPr>
        <w:t>RAN3#105bis:</w:t>
      </w:r>
    </w:p>
    <w:p w:rsidR="00594EEB" w:rsidRDefault="00724A72" w:rsidP="00594EEB">
      <w:pPr>
        <w:rPr>
          <w:lang w:val="en-US"/>
        </w:rPr>
      </w:pPr>
      <w:r>
        <w:rPr>
          <w:lang w:val="en-US"/>
        </w:rPr>
        <w:t>O</w:t>
      </w:r>
      <w:r w:rsidR="00594EEB">
        <w:rPr>
          <w:lang w:val="en-US"/>
        </w:rPr>
        <w:t>nly if the gNB-CU just blindly forwarded on NG the RIM information received from any affiliated  aggressor gNB-DU, it would not need information about the aggressor set. But according to stage 2, the “</w:t>
      </w:r>
      <w:r w:rsidR="00594EEB">
        <w:rPr>
          <w:i/>
          <w:iCs/>
          <w:lang w:val="en-US" w:eastAsia="zh-CN"/>
        </w:rPr>
        <w:t>gNB-CU acts as a coordinator</w:t>
      </w:r>
      <w:r w:rsidR="00594EEB">
        <w:rPr>
          <w:lang w:val="en-US"/>
        </w:rPr>
        <w:t>” and “</w:t>
      </w:r>
      <w:r w:rsidR="00594EEB">
        <w:rPr>
          <w:i/>
          <w:iCs/>
          <w:lang w:val="en-US"/>
        </w:rPr>
        <w:t>merges</w:t>
      </w:r>
      <w:r w:rsidR="00594EEB">
        <w:rPr>
          <w:lang w:val="en-US"/>
        </w:rPr>
        <w:t>” the information.</w:t>
      </w:r>
    </w:p>
    <w:p w:rsidR="00594EEB" w:rsidRDefault="00594EEB" w:rsidP="00594EEB">
      <w:pPr>
        <w:rPr>
          <w:lang w:val="en-US"/>
        </w:rPr>
      </w:pPr>
      <w:r>
        <w:rPr>
          <w:lang w:val="en-US"/>
        </w:rPr>
        <w:t xml:space="preserve">When looking at the NGAP signaling it might not be obvious what is meant by “merge” (there is e.g. no aggressor cell info). </w:t>
      </w:r>
      <w:r w:rsidR="00724A72">
        <w:rPr>
          <w:lang w:val="en-US"/>
        </w:rPr>
        <w:t>A</w:t>
      </w:r>
      <w:r>
        <w:rPr>
          <w:lang w:val="en-US"/>
        </w:rPr>
        <w:t xml:space="preserve"> CU implementation will wait for reports from several cells before taking the decision whether to send “</w:t>
      </w:r>
      <w:r>
        <w:rPr>
          <w:lang w:val="en-US" w:eastAsia="ja-JP"/>
        </w:rPr>
        <w:t>RS detected” or “RS disappeared</w:t>
      </w:r>
      <w:r>
        <w:rPr>
          <w:lang w:val="en-US"/>
        </w:rPr>
        <w:t xml:space="preserve">” to the victim set. </w:t>
      </w:r>
      <w:r w:rsidR="00724A72">
        <w:rPr>
          <w:lang w:val="en-US"/>
        </w:rPr>
        <w:t>T</w:t>
      </w:r>
      <w:r>
        <w:rPr>
          <w:lang w:val="en-US"/>
        </w:rPr>
        <w:t>he decision taken by the CU could also be to send nothing on NG, e.g. in case of inconsistent reporting of “RS detected” from cells in the aggressor set (this would prevent victim sets to unnecessarily keep sending the RS, which consumes radio resources). Same thing if “RS disappeared” is reported inconsistently by gNB-DUs.</w:t>
      </w:r>
    </w:p>
    <w:p w:rsidR="00594EEB" w:rsidRDefault="00594EEB" w:rsidP="00594EEB">
      <w:pPr>
        <w:rPr>
          <w:lang w:val="en-US"/>
        </w:rPr>
      </w:pPr>
      <w:r>
        <w:rPr>
          <w:lang w:val="en-US"/>
        </w:rPr>
        <w:t xml:space="preserve">However in order to wait and “merge” (combine) in an appropriate manner, the gNB-CU needs information about which cells are part of which aggressor sets. </w:t>
      </w:r>
    </w:p>
    <w:p w:rsidR="00724A72" w:rsidRPr="00724A72" w:rsidRDefault="00724A72" w:rsidP="00724A72">
      <w:pPr>
        <w:rPr>
          <w:u w:val="single"/>
          <w:lang w:val="en-US"/>
        </w:rPr>
      </w:pPr>
      <w:r w:rsidRPr="00724A72">
        <w:rPr>
          <w:u w:val="single"/>
          <w:lang w:val="en-US"/>
        </w:rPr>
        <w:t>Comment</w:t>
      </w:r>
      <w:r>
        <w:rPr>
          <w:u w:val="single"/>
          <w:lang w:val="en-US"/>
        </w:rPr>
        <w:t>s</w:t>
      </w:r>
      <w:r w:rsidRPr="00724A72">
        <w:rPr>
          <w:u w:val="single"/>
          <w:lang w:val="en-US"/>
        </w:rPr>
        <w:t xml:space="preserve"> related to </w:t>
      </w:r>
      <w:r>
        <w:rPr>
          <w:u w:val="single"/>
          <w:lang w:val="en-US"/>
        </w:rPr>
        <w:t>the need for victim set id in the gNB-CU</w:t>
      </w:r>
      <w:r w:rsidRPr="00724A72">
        <w:rPr>
          <w:u w:val="single"/>
          <w:lang w:val="en-US"/>
        </w:rPr>
        <w:t>:</w:t>
      </w:r>
    </w:p>
    <w:p w:rsidR="003A5ABA" w:rsidRDefault="003A5ABA" w:rsidP="003A5ABA">
      <w:pPr>
        <w:rPr>
          <w:lang w:val="en-US"/>
        </w:rPr>
      </w:pPr>
      <w:r>
        <w:rPr>
          <w:lang w:val="en-US"/>
        </w:rPr>
        <w:t>Update prior to RAN3#106: Not controversial.</w:t>
      </w:r>
    </w:p>
    <w:p w:rsidR="003A5ABA" w:rsidRDefault="003A5ABA" w:rsidP="00594EEB">
      <w:pPr>
        <w:rPr>
          <w:lang w:val="en-US"/>
        </w:rPr>
      </w:pPr>
      <w:r>
        <w:rPr>
          <w:lang w:val="en-US"/>
        </w:rPr>
        <w:t>RAN3#105bis:</w:t>
      </w:r>
    </w:p>
    <w:p w:rsidR="00594EEB" w:rsidRDefault="00724A72" w:rsidP="00594EEB">
      <w:pPr>
        <w:rPr>
          <w:lang w:val="en-US"/>
        </w:rPr>
      </w:pPr>
      <w:r>
        <w:rPr>
          <w:lang w:val="en-US"/>
        </w:rPr>
        <w:t>A</w:t>
      </w:r>
      <w:r w:rsidR="00594EEB">
        <w:rPr>
          <w:lang w:val="en-US"/>
        </w:rPr>
        <w:t>ccording to the stage 2, “</w:t>
      </w:r>
      <w:r w:rsidR="00594EEB">
        <w:rPr>
          <w:i/>
          <w:iCs/>
          <w:lang w:val="en-US" w:eastAsia="zh-CN"/>
        </w:rPr>
        <w:t xml:space="preserve">the </w:t>
      </w:r>
      <w:r w:rsidR="00594EEB">
        <w:rPr>
          <w:i/>
          <w:iCs/>
          <w:lang w:val="en-US"/>
        </w:rPr>
        <w:t>gNB-CU distributes the incoming RIM information to all the gNB-DUs in the set</w:t>
      </w:r>
      <w:r w:rsidR="00594EEB">
        <w:rPr>
          <w:lang w:val="en-US"/>
        </w:rPr>
        <w:t xml:space="preserve">”. </w:t>
      </w:r>
      <w:r>
        <w:rPr>
          <w:lang w:val="en-US"/>
        </w:rPr>
        <w:t>T</w:t>
      </w:r>
      <w:r w:rsidR="00594EEB">
        <w:rPr>
          <w:lang w:val="en-US"/>
        </w:rPr>
        <w:t xml:space="preserve">he intention was not to broadcast this RIM information to all its affiliated gNB-DUs but send it only to the DUs within the victim set. </w:t>
      </w:r>
      <w:r>
        <w:rPr>
          <w:lang w:val="en-US"/>
        </w:rPr>
        <w:t>On the other side,</w:t>
      </w:r>
      <w:r w:rsidR="00594EEB">
        <w:rPr>
          <w:lang w:val="en-US"/>
        </w:rPr>
        <w:t xml:space="preserve"> broadcasting the information to all the DUs is not precluded by the specification. </w:t>
      </w:r>
    </w:p>
    <w:p w:rsidR="00594EEB" w:rsidRDefault="00724A72" w:rsidP="00594EEB">
      <w:pPr>
        <w:rPr>
          <w:lang w:val="en-US"/>
        </w:rPr>
      </w:pPr>
      <w:r>
        <w:rPr>
          <w:lang w:val="en-US"/>
        </w:rPr>
        <w:t>In case of</w:t>
      </w:r>
      <w:r w:rsidR="00594EEB">
        <w:rPr>
          <w:lang w:val="en-US"/>
        </w:rPr>
        <w:t xml:space="preserve"> full broadcast (by the victim CU) of information received on NG</w:t>
      </w:r>
      <w:r>
        <w:rPr>
          <w:lang w:val="en-US"/>
        </w:rPr>
        <w:t xml:space="preserve"> it would</w:t>
      </w:r>
      <w:r w:rsidR="00594EEB">
        <w:rPr>
          <w:lang w:val="en-US"/>
        </w:rPr>
        <w:t xml:space="preserve"> be cleanest to update stage 2 (CR to TS 38.401) clarifying the victim CU behavior.</w:t>
      </w:r>
    </w:p>
    <w:p w:rsidR="00F52FBD" w:rsidRPr="00724A72" w:rsidRDefault="00F52FBD" w:rsidP="00F52FBD">
      <w:pPr>
        <w:rPr>
          <w:u w:val="single"/>
          <w:lang w:val="en-US"/>
        </w:rPr>
      </w:pPr>
      <w:r w:rsidRPr="00724A72">
        <w:rPr>
          <w:u w:val="single"/>
          <w:lang w:val="en-US"/>
        </w:rPr>
        <w:t>Comment</w:t>
      </w:r>
      <w:r>
        <w:rPr>
          <w:u w:val="single"/>
          <w:lang w:val="en-US"/>
        </w:rPr>
        <w:t>s</w:t>
      </w:r>
      <w:r w:rsidRPr="00724A72">
        <w:rPr>
          <w:u w:val="single"/>
          <w:lang w:val="en-US"/>
        </w:rPr>
        <w:t xml:space="preserve"> related to transfer of the aggressor set id over NG:</w:t>
      </w:r>
    </w:p>
    <w:p w:rsidR="003A5ABA" w:rsidRDefault="003A5ABA" w:rsidP="00F52FBD">
      <w:pPr>
        <w:rPr>
          <w:lang w:val="en-US"/>
        </w:rPr>
      </w:pPr>
      <w:r>
        <w:rPr>
          <w:lang w:val="en-US"/>
        </w:rPr>
        <w:t>Prior to RAN3#106:</w:t>
      </w:r>
    </w:p>
    <w:p w:rsidR="003A5ABA" w:rsidRDefault="003A5ABA" w:rsidP="00F52FBD">
      <w:pPr>
        <w:rPr>
          <w:lang w:val="en-US"/>
        </w:rPr>
      </w:pPr>
      <w:r>
        <w:rPr>
          <w:lang w:val="en-US"/>
        </w:rPr>
        <w:lastRenderedPageBreak/>
        <w:t>Proposal that aggressor gNB-CU merges NG signaling for “RS disappeared” for all sets under the CU, in destination to the same victim set.</w:t>
      </w:r>
    </w:p>
    <w:p w:rsidR="003A5ABA" w:rsidRPr="003A5ABA" w:rsidRDefault="003A5ABA" w:rsidP="003A5ABA">
      <w:pPr>
        <w:spacing w:before="100" w:beforeAutospacing="1" w:after="100" w:afterAutospacing="1"/>
        <w:rPr>
          <w:lang w:val="en-US" w:eastAsia="fr-FR"/>
        </w:rPr>
      </w:pPr>
      <w:r>
        <w:rPr>
          <w:lang w:val="en-US"/>
        </w:rPr>
        <w:t>Comment: This proposal may lead to introduction of a functional difference between wireless-based and backhaul-based RIM. For wireless-based RIM the victim set is aware of the aggressor set and can report the aggressor set ID to the OAM. For backhaul-based RIM, if the aggressor set ID is not transferred on NG, the victim gNB will not know the aggressor set ID, and can only report the aggressor gNB ID to the OAM. This option may make the overall RIM feature (which includes the OAM part) more complex.</w:t>
      </w:r>
    </w:p>
    <w:p w:rsidR="003A5ABA" w:rsidRDefault="003A5ABA" w:rsidP="003A5ABA">
      <w:pPr>
        <w:spacing w:before="100" w:beforeAutospacing="1" w:after="100" w:afterAutospacing="1"/>
      </w:pPr>
      <w:r>
        <w:rPr>
          <w:lang w:val="en-US"/>
        </w:rPr>
        <w:t xml:space="preserve">Then, concerning the handling in the victim gNB: Even if inter-set coordination is done by the aggressor gNB for the case where it controls multiple aggressor sets, the victim gNB will anyway have to perform inter-set coordination for the case where the involved aggressor sets belong to different </w:t>
      </w:r>
      <w:proofErr w:type="spellStart"/>
      <w:r>
        <w:rPr>
          <w:lang w:val="en-US"/>
        </w:rPr>
        <w:t>gNBs</w:t>
      </w:r>
      <w:proofErr w:type="spellEnd"/>
      <w:r>
        <w:rPr>
          <w:lang w:val="en-US"/>
        </w:rPr>
        <w:t>. It seem the proposal will not provide any simplification of the handling in the victim gNB.</w:t>
      </w:r>
    </w:p>
    <w:p w:rsidR="003A5ABA" w:rsidRDefault="003A5ABA" w:rsidP="00F52FBD">
      <w:r>
        <w:t>Other comment: No requirement that victim gNB reports the aggressor set ID towards OAM.</w:t>
      </w:r>
    </w:p>
    <w:p w:rsidR="003A5ABA" w:rsidRDefault="003A5ABA" w:rsidP="00F52FBD">
      <w:pPr>
        <w:rPr>
          <w:lang w:val="en-US"/>
        </w:rPr>
      </w:pPr>
      <w:r>
        <w:rPr>
          <w:lang w:val="en-US"/>
        </w:rPr>
        <w:t>RAN3#105bis:</w:t>
      </w:r>
    </w:p>
    <w:p w:rsidR="00F52FBD" w:rsidRDefault="00F52FBD" w:rsidP="00F52FBD">
      <w:pPr>
        <w:rPr>
          <w:lang w:val="en-US"/>
        </w:rPr>
      </w:pPr>
      <w:r>
        <w:rPr>
          <w:lang w:val="en-US"/>
        </w:rPr>
        <w:t>In the currently endorsed CR set, the aggressor set id is sent neither on F1 nor on NG. RAN3 may earlier have considered that the aggressor set id was useful mainly for the wireless-based method. However, when the victim set receives a “RS detected” or “RS disappeared” message without knowing which aggressor set that sent the message, only knowing the gNB sending the message, it will probably not support well the scenario where a gNB controls more than one aggressor set.</w:t>
      </w:r>
    </w:p>
    <w:p w:rsidR="00CD4C7B" w:rsidRPr="006E13D1" w:rsidRDefault="00972FD7" w:rsidP="00CD4C7B">
      <w:pPr>
        <w:pStyle w:val="Heading1"/>
      </w:pPr>
      <w:r>
        <w:t>3</w:t>
      </w:r>
      <w:r w:rsidR="00CD4C7B" w:rsidRPr="006E13D1">
        <w:tab/>
      </w:r>
      <w:r w:rsidR="00724A72">
        <w:t>Conclusion</w:t>
      </w:r>
    </w:p>
    <w:p w:rsidR="003A5ABA" w:rsidRDefault="007D331F" w:rsidP="00CD4C7B">
      <w:r>
        <w:t>Under AI 8.3.1, focus on reply LS to SA5 and F1AP correction within the scope of this reply LS.</w:t>
      </w:r>
    </w:p>
    <w:p w:rsidR="007D331F" w:rsidRDefault="007D331F" w:rsidP="007D331F">
      <w:r>
        <w:rPr>
          <w:lang w:val="en-US"/>
        </w:rPr>
        <w:t xml:space="preserve">NG aspect didn’t so far converge and is proposed to be handled later as correction, if needed. </w:t>
      </w:r>
    </w:p>
    <w:sectPr w:rsidR="007D33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F00" w:rsidRDefault="00AC1F00">
      <w:r>
        <w:separator/>
      </w:r>
    </w:p>
  </w:endnote>
  <w:endnote w:type="continuationSeparator" w:id="0">
    <w:p w:rsidR="00AC1F00" w:rsidRDefault="00AC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F00" w:rsidRDefault="00AC1F00">
      <w:r>
        <w:separator/>
      </w:r>
    </w:p>
  </w:footnote>
  <w:footnote w:type="continuationSeparator" w:id="0">
    <w:p w:rsidR="00AC1F00" w:rsidRDefault="00AC1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9DD2F0E"/>
    <w:multiLevelType w:val="hybridMultilevel"/>
    <w:tmpl w:val="B73AC44A"/>
    <w:lvl w:ilvl="0" w:tplc="CBCCEB26">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FA9"/>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F168B"/>
    <w:rsid w:val="001F70B7"/>
    <w:rsid w:val="0022606D"/>
    <w:rsid w:val="002305DD"/>
    <w:rsid w:val="00243BC7"/>
    <w:rsid w:val="002623FC"/>
    <w:rsid w:val="002747EC"/>
    <w:rsid w:val="00276CA0"/>
    <w:rsid w:val="002855BF"/>
    <w:rsid w:val="002E1692"/>
    <w:rsid w:val="002F0D22"/>
    <w:rsid w:val="003172DC"/>
    <w:rsid w:val="00326069"/>
    <w:rsid w:val="003454FC"/>
    <w:rsid w:val="0035462D"/>
    <w:rsid w:val="00363177"/>
    <w:rsid w:val="003A5ABA"/>
    <w:rsid w:val="003B3FB3"/>
    <w:rsid w:val="003C4E37"/>
    <w:rsid w:val="003D4C2F"/>
    <w:rsid w:val="003E16BE"/>
    <w:rsid w:val="003E7223"/>
    <w:rsid w:val="00401855"/>
    <w:rsid w:val="00464695"/>
    <w:rsid w:val="004D3578"/>
    <w:rsid w:val="004D380D"/>
    <w:rsid w:val="004D3F58"/>
    <w:rsid w:val="004D5E47"/>
    <w:rsid w:val="004E213A"/>
    <w:rsid w:val="004E21FC"/>
    <w:rsid w:val="00503171"/>
    <w:rsid w:val="005153FE"/>
    <w:rsid w:val="005240A4"/>
    <w:rsid w:val="00534DA0"/>
    <w:rsid w:val="00543A00"/>
    <w:rsid w:val="00543E6C"/>
    <w:rsid w:val="00544635"/>
    <w:rsid w:val="00565087"/>
    <w:rsid w:val="0056573F"/>
    <w:rsid w:val="00571CE2"/>
    <w:rsid w:val="00594EEB"/>
    <w:rsid w:val="005A4971"/>
    <w:rsid w:val="005B1232"/>
    <w:rsid w:val="005B2EEF"/>
    <w:rsid w:val="005D4274"/>
    <w:rsid w:val="00605E3E"/>
    <w:rsid w:val="00606DA9"/>
    <w:rsid w:val="00611566"/>
    <w:rsid w:val="00656E1E"/>
    <w:rsid w:val="006C54B5"/>
    <w:rsid w:val="006D1E24"/>
    <w:rsid w:val="00724A72"/>
    <w:rsid w:val="00734A5B"/>
    <w:rsid w:val="00743525"/>
    <w:rsid w:val="00744E76"/>
    <w:rsid w:val="007476DB"/>
    <w:rsid w:val="00757D40"/>
    <w:rsid w:val="00774846"/>
    <w:rsid w:val="00781F0F"/>
    <w:rsid w:val="0078727C"/>
    <w:rsid w:val="007C095F"/>
    <w:rsid w:val="007D331F"/>
    <w:rsid w:val="00802106"/>
    <w:rsid w:val="008028A4"/>
    <w:rsid w:val="00806520"/>
    <w:rsid w:val="00840916"/>
    <w:rsid w:val="00853EDD"/>
    <w:rsid w:val="008604EE"/>
    <w:rsid w:val="008768CA"/>
    <w:rsid w:val="00880559"/>
    <w:rsid w:val="00894F82"/>
    <w:rsid w:val="0090271F"/>
    <w:rsid w:val="00903D8C"/>
    <w:rsid w:val="00942EC2"/>
    <w:rsid w:val="00954BCB"/>
    <w:rsid w:val="00961B32"/>
    <w:rsid w:val="00966DB5"/>
    <w:rsid w:val="00971683"/>
    <w:rsid w:val="00972FD7"/>
    <w:rsid w:val="00974BB0"/>
    <w:rsid w:val="00981519"/>
    <w:rsid w:val="009A6E4F"/>
    <w:rsid w:val="009C4D5C"/>
    <w:rsid w:val="009D0A28"/>
    <w:rsid w:val="009E4106"/>
    <w:rsid w:val="009F2CD6"/>
    <w:rsid w:val="009F3B54"/>
    <w:rsid w:val="009F7E6E"/>
    <w:rsid w:val="00A10F02"/>
    <w:rsid w:val="00A53724"/>
    <w:rsid w:val="00A82346"/>
    <w:rsid w:val="00A8361A"/>
    <w:rsid w:val="00A9671C"/>
    <w:rsid w:val="00A97BCA"/>
    <w:rsid w:val="00AC1F00"/>
    <w:rsid w:val="00AD4BCF"/>
    <w:rsid w:val="00AF78D5"/>
    <w:rsid w:val="00B15449"/>
    <w:rsid w:val="00B9781E"/>
    <w:rsid w:val="00BF79F1"/>
    <w:rsid w:val="00C03035"/>
    <w:rsid w:val="00C33079"/>
    <w:rsid w:val="00C43B31"/>
    <w:rsid w:val="00CA3D0C"/>
    <w:rsid w:val="00CB6651"/>
    <w:rsid w:val="00CB6887"/>
    <w:rsid w:val="00CD4C7B"/>
    <w:rsid w:val="00CE1868"/>
    <w:rsid w:val="00D22038"/>
    <w:rsid w:val="00D447F1"/>
    <w:rsid w:val="00D738D6"/>
    <w:rsid w:val="00D80795"/>
    <w:rsid w:val="00D87E00"/>
    <w:rsid w:val="00D9134D"/>
    <w:rsid w:val="00D97CD9"/>
    <w:rsid w:val="00DA77FE"/>
    <w:rsid w:val="00DA7A03"/>
    <w:rsid w:val="00DB1818"/>
    <w:rsid w:val="00DC309B"/>
    <w:rsid w:val="00DC4DA2"/>
    <w:rsid w:val="00DE1406"/>
    <w:rsid w:val="00E07838"/>
    <w:rsid w:val="00E340BC"/>
    <w:rsid w:val="00E62835"/>
    <w:rsid w:val="00E77645"/>
    <w:rsid w:val="00E852FF"/>
    <w:rsid w:val="00E90ABE"/>
    <w:rsid w:val="00EA22F8"/>
    <w:rsid w:val="00EA3A94"/>
    <w:rsid w:val="00EC4A25"/>
    <w:rsid w:val="00EE0A1E"/>
    <w:rsid w:val="00F025A2"/>
    <w:rsid w:val="00F2026E"/>
    <w:rsid w:val="00F2210A"/>
    <w:rsid w:val="00F37743"/>
    <w:rsid w:val="00F52FBD"/>
    <w:rsid w:val="00F54A3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06C6A"/>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20698">
      <w:bodyDiv w:val="1"/>
      <w:marLeft w:val="0"/>
      <w:marRight w:val="0"/>
      <w:marTop w:val="0"/>
      <w:marBottom w:val="0"/>
      <w:divBdr>
        <w:top w:val="none" w:sz="0" w:space="0" w:color="auto"/>
        <w:left w:val="none" w:sz="0" w:space="0" w:color="auto"/>
        <w:bottom w:val="none" w:sz="0" w:space="0" w:color="auto"/>
        <w:right w:val="none" w:sz="0" w:space="0" w:color="auto"/>
      </w:divBdr>
    </w:div>
    <w:div w:id="1517884891">
      <w:bodyDiv w:val="1"/>
      <w:marLeft w:val="0"/>
      <w:marRight w:val="0"/>
      <w:marTop w:val="0"/>
      <w:marBottom w:val="0"/>
      <w:divBdr>
        <w:top w:val="none" w:sz="0" w:space="0" w:color="auto"/>
        <w:left w:val="none" w:sz="0" w:space="0" w:color="auto"/>
        <w:bottom w:val="none" w:sz="0" w:space="0" w:color="auto"/>
        <w:right w:val="none" w:sz="0" w:space="0" w:color="auto"/>
      </w:divBdr>
    </w:div>
    <w:div w:id="205969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144</TotalTime>
  <Pages>2</Pages>
  <Words>654</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2019-06-29T13:33:00Z</dcterms:created>
  <dcterms:modified xsi:type="dcterms:W3CDTF">2019-11-09T01:36:00Z</dcterms:modified>
</cp:coreProperties>
</file>